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line="322" w:lineRule="auto"/>
        <w:ind w:firstLine="270"/>
        <w:rPr/>
      </w:pPr>
      <w:r w:rsidDel="00000000" w:rsidR="00000000" w:rsidRPr="00000000">
        <w:rPr>
          <w:rtl w:val="0"/>
        </w:rPr>
        <w:t xml:space="preserve">Информационная карта</w:t>
      </w:r>
    </w:p>
    <w:p w:rsidR="00000000" w:rsidDel="00000000" w:rsidP="00000000" w:rsidRDefault="00000000" w:rsidRPr="00000000" w14:paraId="00000002">
      <w:pPr>
        <w:ind w:left="271" w:right="553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Результаты профессиональной деятельности педагогического работника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04">
      <w:pPr>
        <w:ind w:left="270" w:right="553" w:firstLine="0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Фамилия, имя, отчество (в именительном падеже)</w:t>
      </w:r>
    </w:p>
    <w:p w:rsidR="00000000" w:rsidDel="00000000" w:rsidP="00000000" w:rsidRDefault="00000000" w:rsidRPr="00000000" w14:paraId="00000005">
      <w:pPr>
        <w:ind w:right="2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6">
      <w:pPr>
        <w:ind w:left="270" w:right="553" w:firstLine="0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должность</w:t>
      </w:r>
    </w:p>
    <w:p w:rsidR="00000000" w:rsidDel="00000000" w:rsidP="00000000" w:rsidRDefault="00000000" w:rsidRPr="00000000" w14:paraId="00000007">
      <w:pPr>
        <w:ind w:left="270" w:right="553"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59.0" w:type="dxa"/>
        <w:jc w:val="left"/>
        <w:tblInd w:w="12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16"/>
        <w:gridCol w:w="4627"/>
        <w:gridCol w:w="2146"/>
        <w:gridCol w:w="1134"/>
        <w:gridCol w:w="1136"/>
        <w:tblGridChange w:id="0">
          <w:tblGrid>
            <w:gridCol w:w="616"/>
            <w:gridCol w:w="4627"/>
            <w:gridCol w:w="2146"/>
            <w:gridCol w:w="1134"/>
            <w:gridCol w:w="1136"/>
          </w:tblGrid>
        </w:tblGridChange>
      </w:tblGrid>
      <w:tr>
        <w:trPr>
          <w:cantSplit w:val="0"/>
          <w:trHeight w:val="27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Критерий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Показатели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87" w:right="78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Баллы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60" w:right="15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возмож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60" w:right="15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ные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89" w:right="18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набран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89" w:right="18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ные</w:t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95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Критерии успешности обучающихся (результат освоения образовательных программ – средние данные за межаттестационный период по итогам годового оценивания).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5" w:right="10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обучающихся, успешно освоивших образовательную программу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 40% до 50%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 51% до 59%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более 60%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71"/>
                <w:tab w:val="left" w:pos="1486"/>
                <w:tab w:val="left" w:pos="1601"/>
                <w:tab w:val="left" w:pos="3381"/>
                <w:tab w:val="left" w:pos="3788"/>
              </w:tabs>
              <w:spacing w:after="0" w:before="0" w:line="240" w:lineRule="auto"/>
              <w:ind w:left="105" w:right="9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Качество знаний обучающихся (средние данные за межаттестационный период по итогам годового оценивания)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71"/>
                <w:tab w:val="left" w:pos="1486"/>
                <w:tab w:val="left" w:pos="1601"/>
                <w:tab w:val="left" w:pos="3381"/>
                <w:tab w:val="left" w:pos="3788"/>
              </w:tabs>
              <w:spacing w:after="0" w:before="0" w:line="240" w:lineRule="auto"/>
              <w:ind w:left="105" w:right="9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обучающихся, освоивших образовательную программу на «хорошо»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.99999999999994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 «отлично»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1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 40% до 50%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 51% до 59%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более 60%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 по показателям 1,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13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более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83"/>
                <w:tab w:val="left" w:pos="2306"/>
                <w:tab w:val="left" w:pos="2613"/>
                <w:tab w:val="left" w:pos="3448"/>
              </w:tabs>
              <w:spacing w:after="0" w:before="0" w:line="240" w:lineRule="auto"/>
              <w:ind w:left="105" w:right="95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Подготовка участников, победителей и призеров конкурсов, олимпиад, соревнований, научно-практических конференций, интеллектуальных марафонов, проектов по предмету (-ам) обучения среди обучающихся. Работа с творческими коллективами, имеющими почетные звания. Учитывается каждое учебное достижение при условии участия: нескольких обучающихся в одном мероприятии;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10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одного и того же обучающегося в мероприятиях разного уровня;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10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одного и того же обучающегося в нескольких мероприятиях.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99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суммируются баллы каждого участника при условии победы команды обучающихся.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международный, республиканский уровень: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победитель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призер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35"/>
              </w:tabs>
              <w:spacing w:after="0" w:before="0" w:line="240" w:lineRule="auto"/>
              <w:ind w:left="105" w:right="9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городской/ районный уровень: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5" w:right="9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победитель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5" w:right="9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призер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9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 образовательной организации: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5" w:right="9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победитель, призер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9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участник мероприятий любого уровня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99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 педагога в творческом коллективе со званием «Образцовый художественный коллектив образовательной организации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10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(учреждения) Луганской Народной Республики»</w:t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99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 педагога в творческом коллективе со званием «Народный художественный коллектив образовательной организации (учреждения) Луганской Народной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Республики»</w:t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37"/>
              </w:tabs>
              <w:spacing w:after="0" w:before="0" w:line="240" w:lineRule="auto"/>
              <w:ind w:left="105" w:right="9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 педагога в творческом коллективе со званием «Народный / образцовый самодеятельный коллектив Луганской Народной Республики»</w:t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 по показателю 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3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более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2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75"/>
                <w:tab w:val="left" w:pos="2925"/>
                <w:tab w:val="left" w:pos="3156"/>
                <w:tab w:val="left" w:pos="3490"/>
              </w:tabs>
              <w:spacing w:after="0" w:before="0" w:line="240" w:lineRule="auto"/>
              <w:ind w:left="105" w:right="95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Презентация опыта работы по использованию инновационных технологий, методик и / или их элементов (здоровьесберегающие, проектно- исследовательские, развивающее обучение, проблемное обучение, разноуровневое обучение в условиях одного класса (группы), обеспечение индивидуального сопровождения обучающихся с ограниченными возможностями здоровья, с особыми потребностями в обучении, с девиантным поведением, коллективная система обучения, дистанционное обучение, технология решения изобретательских задач (ТРИЗ), технология «дебаты», технология модульного и блочно- модульного обучения, лекционно- семинарская технология обучения, технология развития критического мышления, обучающие игры (ролевые, деловые), «портфолио» обучающегося, авторские методики и другие); проведение открытых уроков, видеоуроков, занятий. Количество баллов определяется путём суммирования при условии участия в нескольких мероприятиях, в т. ч. различного уровня (за одно мероприятие)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-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республиканский уровень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35"/>
              </w:tabs>
              <w:spacing w:after="0" w:before="0" w:line="240" w:lineRule="auto"/>
              <w:ind w:left="105" w:right="-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городской / районный уровень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-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 образовательной организации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 по показателю 4</w:t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более</w:t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44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32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27"/>
              </w:tabs>
              <w:spacing w:after="0" w:before="0" w:line="268" w:lineRule="auto"/>
              <w:ind w:left="105" w:right="12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Обеспечение открытости профессиональной деятельности педагогического работника. Разработка и использование новых цифровых образовательных ресурсов, методов фиксации и оценки знаний, умений и навыков обучающихся с использованием информационно-коммуникационных технологий</w:t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27"/>
              </w:tabs>
              <w:spacing w:after="0" w:before="0" w:line="240" w:lineRule="auto"/>
              <w:ind w:left="105" w:right="12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Наличие собственной страницы на сайте образовательной организации и ее обновление с периодичностью</w:t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реже 1 раза в квартал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реже1 раза в полугодие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27"/>
              </w:tabs>
              <w:spacing w:after="0" w:before="0" w:line="240" w:lineRule="auto"/>
              <w:ind w:left="105" w:right="12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Наличие собственного сайта / блога, на котором ведется активное обсуждение с широкой профессиональной общественностью педагогических проблем (предложенных к обсуждению соискателем)</w:t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менее одного учебного года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27"/>
              </w:tabs>
              <w:spacing w:after="0" w:before="0" w:line="240" w:lineRule="auto"/>
              <w:ind w:left="105" w:right="12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 по показателю 5</w:t>
            </w:r>
          </w:p>
        </w:tc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более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6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27"/>
              </w:tabs>
              <w:spacing w:after="0" w:before="0" w:line="240" w:lineRule="auto"/>
              <w:ind w:left="105" w:right="12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 педагогического работника в качестве эксперта, члена аттестационной комиссии I, II, III уровня, эксперта аккредитационной комиссии.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27"/>
              </w:tabs>
              <w:spacing w:after="0" w:before="0" w:line="240" w:lineRule="auto"/>
              <w:ind w:left="105" w:right="12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баллов определяется путем суммирования с учетом объема деятельности при условии участия в межаттестационный период в одном или нескольких мероприятиях: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27"/>
              </w:tabs>
              <w:spacing w:after="0" w:before="0" w:line="240" w:lineRule="auto"/>
              <w:ind w:left="105" w:right="12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эксперт аттестационной комиссии I, II, III уровня, эксперт аккредитационной комиссии: 1 процедура – 10 баллов;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27"/>
              </w:tabs>
              <w:spacing w:after="0" w:before="0" w:line="240" w:lineRule="auto"/>
              <w:ind w:left="105" w:right="12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член аттестационной комиссии I, II, III уровня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 1 поцедуру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течение одного года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27"/>
              </w:tabs>
              <w:spacing w:after="0" w:before="0" w:line="240" w:lineRule="auto"/>
              <w:ind w:left="105" w:right="12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 по показателю 6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более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8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27"/>
              </w:tabs>
              <w:spacing w:after="0" w:before="0" w:line="240" w:lineRule="auto"/>
              <w:ind w:left="105" w:right="12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Общественная активность педагогического работника: участие в жюри конкурсов, олимпиад, соревнований, в составе советов, комиссий, рабочих групп.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27"/>
              </w:tabs>
              <w:spacing w:after="0" w:before="0" w:line="240" w:lineRule="auto"/>
              <w:ind w:left="105" w:right="12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баллов определяется путем суммирования с учетом объема деятельности при условии участия в межаттестационный период в одном или нескольких мероприятиях, в т.ч. различного уровня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республиканский уровень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городской / районный уровень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 образовательной организации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27"/>
              </w:tabs>
              <w:spacing w:after="0" w:before="0" w:line="240" w:lineRule="auto"/>
              <w:ind w:left="105" w:right="12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 по показателю 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более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27"/>
              </w:tabs>
              <w:spacing w:after="0" w:before="0" w:line="240" w:lineRule="auto"/>
              <w:ind w:left="105" w:right="12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Участие педагогического работника в конкурсах профессионального мастерства. При участии в конкурсах профессионального мастерства количество баллов определяется наивысшим достижением при условии участия в нескольких этапах конкурса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Республиканский уровень: победитель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призер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городской / районный уровень: победитель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призер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 образовательной организации: победитель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27"/>
              </w:tabs>
              <w:spacing w:after="0" w:before="0" w:line="240" w:lineRule="auto"/>
              <w:ind w:left="105" w:right="12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 по показателю 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более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 по показателям 1-8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27"/>
              </w:tabs>
              <w:spacing w:after="0" w:before="0" w:line="240" w:lineRule="auto"/>
              <w:ind w:left="105" w:right="12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Участие педагогического работника в учебно-методической, научной, научно-методической сферах педагогической деятельности (научно-практические конференции, семинары, педагогические чтения и др.), распространение индивидуального педагогического опыта, в том числе результатов экспериментальной и инновационной деятельности (выступление аттестуемого на педсоветах, заседаниях методобъединений, проведение открытых мастер-классов). Количество баллов определяется путем суммирования при условии участия в нескольких конференциях (семинарах, педсоветах и пр.).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27"/>
              </w:tabs>
              <w:spacing w:after="0" w:before="0" w:line="240" w:lineRule="auto"/>
              <w:ind w:left="105" w:right="12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качестве докладчика очной конференции (семинара, педсовета) / докладчика web-конференции (web-семинара) (за одно мероприятие).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27"/>
              </w:tabs>
              <w:spacing w:after="0" w:before="0" w:line="240" w:lineRule="auto"/>
              <w:ind w:left="105" w:right="12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Общее количество баллов за выступления в web-конференциях (web-семинарах) не должно превышать 10 баллов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международный, республиканский уровень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городской / районный уровень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 образовательной организации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27"/>
              </w:tabs>
              <w:spacing w:after="0" w:before="0" w:line="240" w:lineRule="auto"/>
              <w:ind w:left="105" w:right="12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Руководство методическим объединением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городской / районный уровень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 образовательной организации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27"/>
              </w:tabs>
              <w:spacing w:after="0" w:before="0" w:line="240" w:lineRule="auto"/>
              <w:ind w:left="105" w:right="12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 по показателю 9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более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27"/>
              </w:tabs>
              <w:spacing w:after="0" w:before="0" w:line="240" w:lineRule="auto"/>
              <w:ind w:left="105" w:right="12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Наставничество, установленное правовым актом организации (суммируется за каждый год)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 в качестве педагога-наставника молодых и малоопытных специалистов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Сопровождение практики студентов педагогических специальностей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27"/>
              </w:tabs>
              <w:spacing w:after="0" w:before="0" w:line="240" w:lineRule="auto"/>
              <w:ind w:left="105" w:right="12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 по показателю 10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более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27"/>
              </w:tabs>
              <w:spacing w:after="0" w:before="0" w:line="240" w:lineRule="auto"/>
              <w:ind w:left="105" w:right="12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программно-методического сопровождения образовательного процесса.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27"/>
              </w:tabs>
              <w:spacing w:after="0" w:before="0" w:line="240" w:lineRule="auto"/>
              <w:ind w:left="105" w:right="12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баллов определяется путем суммирования. Разработка авторских программ, суммирования. Разработка авторских программ, учебно-методических комплексов, проектов, рекомендаций (за один продукт), утвержденных на уровне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Республики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Города / района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Образовательной организации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27"/>
              </w:tabs>
              <w:spacing w:after="0" w:before="0" w:line="240" w:lineRule="auto"/>
              <w:ind w:left="105" w:right="12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 по показателю 11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более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27"/>
              </w:tabs>
              <w:spacing w:after="0" w:before="0" w:line="240" w:lineRule="auto"/>
              <w:ind w:left="105" w:right="12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Публикации в официальных изданиях по профилю педагогической деятельности (в т.ч. электронных).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27"/>
              </w:tabs>
              <w:spacing w:after="0" w:before="0" w:line="240" w:lineRule="auto"/>
              <w:ind w:left="105" w:right="12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баллов определяется путем суммирования баллов при условии наличия нескольких публикаций.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27"/>
              </w:tabs>
              <w:spacing w:after="0" w:before="0" w:line="240" w:lineRule="auto"/>
              <w:ind w:left="105" w:right="12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Публикация (тезисы, заметка, методическая разработка, материалы к уроку, статья, методическое пособие, авторская программа, монография и др.) в официальных изданиях по профилю педагогической деятельности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республиканский уровень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городской / районный уровень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 образовательной организации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27"/>
              </w:tabs>
              <w:spacing w:after="0" w:before="0" w:line="240" w:lineRule="auto"/>
              <w:ind w:left="105" w:right="12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 по показателю 12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более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 по показателям 9-12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Аттестуемый</w:t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педагогический работник </w:t>
        <w:tab/>
        <w:t xml:space="preserve">________________ </w:t>
        <w:tab/>
        <w:t xml:space="preserve">И. О. Фамилия</w:t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Директор образовательной </w:t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организации</w:t>
        <w:tab/>
        <w:tab/>
        <w:tab/>
        <w:tab/>
        <w:t xml:space="preserve">_______________</w:t>
        <w:tab/>
        <w:tab/>
        <w:t xml:space="preserve">И. О. Фамилия</w:t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информационной картой ознакомлены</w:t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Эксперт</w:t>
        <w:tab/>
        <w:tab/>
        <w:tab/>
        <w:tab/>
        <w:t xml:space="preserve">_______________</w:t>
        <w:tab/>
        <w:t xml:space="preserve">     __________________</w:t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Эксперт</w:t>
        <w:tab/>
        <w:tab/>
        <w:tab/>
        <w:tab/>
        <w:t xml:space="preserve">_______________</w:t>
        <w:tab/>
        <w:t xml:space="preserve">     __________________</w:t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Эксперт</w:t>
        <w:tab/>
        <w:tab/>
        <w:tab/>
        <w:tab/>
        <w:t xml:space="preserve">_______________</w:t>
        <w:tab/>
        <w:t xml:space="preserve">     ___________________</w:t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9" w:w="11907" w:orient="portrait"/>
      <w:pgMar w:bottom="851" w:top="851" w:left="1418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70" w:right="553"/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